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B59" w:rsidRPr="00EA7FC4" w:rsidRDefault="00A00B59" w:rsidP="007D431A">
      <w:pPr>
        <w:pStyle w:val="BodyText"/>
        <w:ind w:left="2160" w:firstLine="720"/>
        <w:rPr>
          <w:szCs w:val="22"/>
        </w:rPr>
      </w:pPr>
      <w:r w:rsidRPr="00EA7FC4">
        <w:rPr>
          <w:noProof/>
          <w:szCs w:val="22"/>
        </w:rPr>
        <mc:AlternateContent>
          <mc:Choice Requires="wps">
            <w:drawing>
              <wp:anchor distT="0" distB="0" distL="114300" distR="114300" simplePos="0" relativeHeight="251659264" behindDoc="0" locked="0" layoutInCell="0" allowOverlap="1">
                <wp:simplePos x="0" y="0"/>
                <wp:positionH relativeFrom="column">
                  <wp:posOffset>5715000</wp:posOffset>
                </wp:positionH>
                <wp:positionV relativeFrom="paragraph">
                  <wp:posOffset>-914400</wp:posOffset>
                </wp:positionV>
                <wp:extent cx="914400" cy="9144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B59" w:rsidRDefault="00A00B59" w:rsidP="00A00B59"/>
                          <w:p w:rsidR="00A00B59" w:rsidRDefault="00A00B59" w:rsidP="00A00B59"/>
                          <w:p w:rsidR="00A00B59" w:rsidRDefault="00A00B59" w:rsidP="00A00B59">
                            <w:pPr>
                              <w:rPr>
                                <w:b/>
                                <w:sz w:val="24"/>
                              </w:rPr>
                            </w:pPr>
                            <w:r>
                              <w:rPr>
                                <w:b/>
                                <w:sz w:val="24"/>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0pt;margin-top:-1in;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mdfAIAAA4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" o:allowincell="f" stroked="f">
                <v:textbox>
                  <w:txbxContent>
                    <w:p w:rsidR="00A00B59" w:rsidRDefault="00A00B59" w:rsidP="00A00B59"/>
                    <w:p w:rsidR="00A00B59" w:rsidRDefault="00A00B59" w:rsidP="00A00B59"/>
                    <w:p w:rsidR="00A00B59" w:rsidRDefault="00A00B59" w:rsidP="00A00B59">
                      <w:pPr>
                        <w:rPr>
                          <w:b/>
                          <w:sz w:val="24"/>
                        </w:rPr>
                      </w:pPr>
                      <w:r>
                        <w:rPr>
                          <w:b/>
                          <w:sz w:val="24"/>
                        </w:rPr>
                        <w:t>13</w:t>
                      </w:r>
                    </w:p>
                  </w:txbxContent>
                </v:textbox>
                <w10:wrap type="topAndBottom"/>
              </v:shape>
            </w:pict>
          </mc:Fallback>
        </mc:AlternateContent>
      </w:r>
      <w:bookmarkStart w:id="0" w:name="_GoBack"/>
      <w:bookmarkEnd w:id="0"/>
      <w:r w:rsidRPr="00EA7FC4">
        <w:rPr>
          <w:b/>
          <w:szCs w:val="22"/>
        </w:rPr>
        <w:t>CIRCULATION POLICY</w:t>
      </w:r>
    </w:p>
    <w:p w:rsidR="00A00B59" w:rsidRDefault="00A00B59" w:rsidP="00A00B59">
      <w:pPr>
        <w:pStyle w:val="BodyText"/>
        <w:rPr>
          <w:sz w:val="24"/>
        </w:rPr>
      </w:pPr>
    </w:p>
    <w:p w:rsidR="00A00B59" w:rsidRPr="00EA7FC4" w:rsidRDefault="00A00B59" w:rsidP="00A00B59">
      <w:pPr>
        <w:pStyle w:val="BodyText"/>
        <w:numPr>
          <w:ilvl w:val="0"/>
          <w:numId w:val="1"/>
        </w:numPr>
        <w:rPr>
          <w:szCs w:val="22"/>
        </w:rPr>
      </w:pPr>
      <w:r w:rsidRPr="00EA7FC4">
        <w:rPr>
          <w:szCs w:val="22"/>
        </w:rPr>
        <w:t>Borrower Eligibility/Responsibilities</w:t>
      </w:r>
    </w:p>
    <w:p w:rsidR="00A00B59" w:rsidRPr="00EA7FC4" w:rsidRDefault="00A00B59" w:rsidP="00A00B59">
      <w:pPr>
        <w:pStyle w:val="BodyText"/>
        <w:ind w:left="720"/>
        <w:rPr>
          <w:szCs w:val="22"/>
        </w:rPr>
      </w:pPr>
      <w:r w:rsidRPr="00EA7FC4">
        <w:rPr>
          <w:szCs w:val="22"/>
        </w:rPr>
        <w:t>The Pocahontas Public Library subscribes to a full Open-Access policy.  Any person, regardless of place of residence, is eligible for a library card.  Library use privileges may be revoked for continued violation of regulations.</w:t>
      </w:r>
    </w:p>
    <w:p w:rsidR="00A00B59" w:rsidRPr="00EA7FC4" w:rsidRDefault="00A00B59" w:rsidP="00A00B59">
      <w:pPr>
        <w:pStyle w:val="BodyText"/>
        <w:rPr>
          <w:szCs w:val="22"/>
        </w:rPr>
      </w:pPr>
    </w:p>
    <w:p w:rsidR="00A00B59" w:rsidRPr="00EA7FC4" w:rsidRDefault="00A00B59" w:rsidP="00A00B59">
      <w:pPr>
        <w:pStyle w:val="BodyText"/>
        <w:numPr>
          <w:ilvl w:val="0"/>
          <w:numId w:val="1"/>
        </w:numPr>
        <w:rPr>
          <w:szCs w:val="22"/>
        </w:rPr>
      </w:pPr>
      <w:r w:rsidRPr="00EA7FC4">
        <w:rPr>
          <w:szCs w:val="22"/>
        </w:rPr>
        <w:t>Registration</w:t>
      </w:r>
    </w:p>
    <w:p w:rsidR="00A00B59" w:rsidRPr="00EA7FC4" w:rsidRDefault="00A00B59" w:rsidP="00A00B59">
      <w:pPr>
        <w:ind w:left="720"/>
        <w:rPr>
          <w:sz w:val="22"/>
          <w:szCs w:val="22"/>
        </w:rPr>
      </w:pPr>
      <w:r w:rsidRPr="00EA7FC4">
        <w:rPr>
          <w:sz w:val="22"/>
          <w:szCs w:val="22"/>
        </w:rPr>
        <w:t>All library patrons are required to provide an address and current phone number in order to receive a library card.  The card is free.</w:t>
      </w:r>
      <w:r w:rsidRPr="00EA7FC4">
        <w:rPr>
          <w:rFonts w:ascii="Kabel Bk BT" w:hAnsi="Kabel Bk BT"/>
          <w:b/>
          <w:sz w:val="22"/>
          <w:szCs w:val="22"/>
        </w:rPr>
        <w:t xml:space="preserve"> </w:t>
      </w:r>
      <w:r w:rsidRPr="00EA7FC4">
        <w:rPr>
          <w:sz w:val="22"/>
          <w:szCs w:val="22"/>
        </w:rPr>
        <w:t>New Card Policy: 2 items at a time may be checked out during probationary period of 3 months. (</w:t>
      </w:r>
      <w:r>
        <w:rPr>
          <w:sz w:val="22"/>
          <w:szCs w:val="22"/>
        </w:rPr>
        <w:t>1</w:t>
      </w:r>
      <w:r w:rsidRPr="00EA7FC4">
        <w:rPr>
          <w:sz w:val="22"/>
          <w:szCs w:val="22"/>
        </w:rPr>
        <w:t xml:space="preserve">DVD’s </w:t>
      </w:r>
      <w:r>
        <w:rPr>
          <w:sz w:val="22"/>
          <w:szCs w:val="22"/>
        </w:rPr>
        <w:t>is allowed per family</w:t>
      </w:r>
      <w:r w:rsidRPr="00EA7FC4">
        <w:rPr>
          <w:sz w:val="22"/>
          <w:szCs w:val="22"/>
        </w:rPr>
        <w:t>)</w:t>
      </w:r>
    </w:p>
    <w:p w:rsidR="00A00B59" w:rsidRPr="00EA7FC4" w:rsidRDefault="00A00B59" w:rsidP="00A00B59">
      <w:pPr>
        <w:pStyle w:val="BodyText"/>
        <w:rPr>
          <w:szCs w:val="22"/>
        </w:rPr>
      </w:pPr>
    </w:p>
    <w:p w:rsidR="00A00B59" w:rsidRPr="00EA7FC4" w:rsidRDefault="00A00B59" w:rsidP="00A00B59">
      <w:pPr>
        <w:pStyle w:val="BodyText"/>
        <w:numPr>
          <w:ilvl w:val="0"/>
          <w:numId w:val="1"/>
        </w:numPr>
        <w:rPr>
          <w:szCs w:val="22"/>
        </w:rPr>
      </w:pPr>
      <w:r w:rsidRPr="00EA7FC4">
        <w:rPr>
          <w:szCs w:val="22"/>
        </w:rPr>
        <w:t>Confidentiality of Records</w:t>
      </w:r>
    </w:p>
    <w:p w:rsidR="00A00B59" w:rsidRPr="00EA7FC4" w:rsidRDefault="00A00B59" w:rsidP="00A00B59">
      <w:pPr>
        <w:pStyle w:val="BodyText"/>
        <w:ind w:left="720"/>
        <w:rPr>
          <w:szCs w:val="22"/>
        </w:rPr>
      </w:pPr>
      <w:r w:rsidRPr="00EA7FC4">
        <w:rPr>
          <w:szCs w:val="22"/>
        </w:rPr>
        <w:t>All library circulation records, individual reference requests, and reading interests of patrons are confidential.  This information shall not be available to any agency of state, federal or local government except pursuant to legal process, with proper showing of good cause in a court of competent jurisdiction.  Section 22.7 (13) Code of Iowa, provides that libraries may not reveal to a third party the titles of items another patron has borrowed.  The library director shall be the lawful custodian of the library records.</w:t>
      </w:r>
    </w:p>
    <w:p w:rsidR="00A00B59" w:rsidRPr="00EA7FC4" w:rsidRDefault="00A00B59" w:rsidP="00A00B59">
      <w:pPr>
        <w:pStyle w:val="BodyText"/>
        <w:rPr>
          <w:szCs w:val="22"/>
        </w:rPr>
      </w:pPr>
    </w:p>
    <w:p w:rsidR="00A00B59" w:rsidRPr="00EA7FC4" w:rsidRDefault="00A00B59" w:rsidP="00A00B59">
      <w:pPr>
        <w:pStyle w:val="BodyText"/>
        <w:numPr>
          <w:ilvl w:val="0"/>
          <w:numId w:val="1"/>
        </w:numPr>
        <w:rPr>
          <w:szCs w:val="22"/>
        </w:rPr>
      </w:pPr>
      <w:r w:rsidRPr="00EA7FC4">
        <w:rPr>
          <w:szCs w:val="22"/>
        </w:rPr>
        <w:t>Interlibrary Loan</w:t>
      </w:r>
    </w:p>
    <w:p w:rsidR="00A00B59" w:rsidRPr="00EA7FC4" w:rsidRDefault="00A00B59" w:rsidP="00A00B59">
      <w:pPr>
        <w:pStyle w:val="BodyText"/>
        <w:ind w:left="720"/>
        <w:rPr>
          <w:szCs w:val="22"/>
        </w:rPr>
      </w:pPr>
      <w:r w:rsidRPr="00EA7FC4">
        <w:rPr>
          <w:szCs w:val="22"/>
        </w:rPr>
        <w:t>The Pocahontas Public Library supports participation in and use of regional, state and national interlibrary networks.  The library is a member of the Open Access and Access Plus programs.  Patron requests can be made at the circulation desk.  There is a $</w:t>
      </w:r>
      <w:r>
        <w:rPr>
          <w:szCs w:val="22"/>
        </w:rPr>
        <w:t>2</w:t>
      </w:r>
      <w:r w:rsidRPr="00EA7FC4">
        <w:rPr>
          <w:szCs w:val="22"/>
        </w:rPr>
        <w:t xml:space="preserve"> fee for interlibrary loan.  Classroom teachers and home school parent-teachers will not be charged the $</w:t>
      </w:r>
      <w:r>
        <w:rPr>
          <w:szCs w:val="22"/>
        </w:rPr>
        <w:t xml:space="preserve">2 </w:t>
      </w:r>
      <w:r w:rsidRPr="00EA7FC4">
        <w:rPr>
          <w:szCs w:val="22"/>
        </w:rPr>
        <w:t>fee for materials used in the classroom. Interlibrary loan period is determined by lending library.  Charges assessed by the lending library must be paid by the borrower.  If time is a consideration, the library will request a lender library to transmit material of 3 pages or less via FAX machine.  There is no fee charged for this service.  The library will use current technology to locate and request materials as quickly as possible.  A request will be processed in one business day.  A patron will be notified of the arrival of materials within one working day.</w:t>
      </w:r>
    </w:p>
    <w:p w:rsidR="00A00B59" w:rsidRPr="00EA7FC4" w:rsidRDefault="00A00B59" w:rsidP="00A00B59">
      <w:pPr>
        <w:pStyle w:val="BodyText"/>
        <w:rPr>
          <w:szCs w:val="22"/>
        </w:rPr>
      </w:pPr>
    </w:p>
    <w:p w:rsidR="00A00B59" w:rsidRPr="00EA7FC4" w:rsidRDefault="00A00B59" w:rsidP="00A00B59">
      <w:pPr>
        <w:pStyle w:val="BodyText"/>
        <w:numPr>
          <w:ilvl w:val="0"/>
          <w:numId w:val="1"/>
        </w:numPr>
        <w:rPr>
          <w:szCs w:val="22"/>
        </w:rPr>
      </w:pPr>
      <w:r w:rsidRPr="00EA7FC4">
        <w:rPr>
          <w:szCs w:val="22"/>
        </w:rPr>
        <w:t>Statement of Fees and Charges</w:t>
      </w:r>
    </w:p>
    <w:p w:rsidR="00A00B59" w:rsidRPr="00EA7FC4" w:rsidRDefault="00A00B59" w:rsidP="00A00B59">
      <w:pPr>
        <w:pStyle w:val="BodyText"/>
        <w:ind w:left="720"/>
        <w:rPr>
          <w:szCs w:val="22"/>
        </w:rPr>
      </w:pPr>
      <w:r w:rsidRPr="00EA7FC4">
        <w:rPr>
          <w:szCs w:val="22"/>
        </w:rPr>
        <w:t xml:space="preserve">The Pocahontas Public Library subscribes to the following statements from </w:t>
      </w:r>
      <w:r w:rsidRPr="00EA7FC4">
        <w:rPr>
          <w:i/>
          <w:szCs w:val="22"/>
        </w:rPr>
        <w:t>The Public Library:  Democracy’s Resource:  A Statement of Principles</w:t>
      </w:r>
      <w:r w:rsidRPr="00EA7FC4">
        <w:rPr>
          <w:szCs w:val="22"/>
        </w:rPr>
        <w:t xml:space="preserve"> as written by the Public Library Association:</w:t>
      </w:r>
    </w:p>
    <w:p w:rsidR="00A00B59" w:rsidRPr="00EA7FC4" w:rsidRDefault="00A00B59" w:rsidP="00A00B59">
      <w:pPr>
        <w:pStyle w:val="BodyText"/>
        <w:ind w:left="720" w:firstLine="720"/>
        <w:rPr>
          <w:szCs w:val="22"/>
        </w:rPr>
      </w:pPr>
      <w:r w:rsidRPr="00EA7FC4">
        <w:rPr>
          <w:szCs w:val="22"/>
        </w:rPr>
        <w:t>“Public libraries freely offer access to their collections and services to all members of the community without regard to race, citizenship, age, education level, economic status, disability or any other qualification or condition.</w:t>
      </w:r>
    </w:p>
    <w:p w:rsidR="00A00B59" w:rsidRPr="00EA7FC4" w:rsidRDefault="00A00B59" w:rsidP="00A00B59">
      <w:pPr>
        <w:pStyle w:val="BodyText"/>
        <w:ind w:left="720" w:firstLine="720"/>
        <w:rPr>
          <w:szCs w:val="22"/>
        </w:rPr>
      </w:pPr>
      <w:r w:rsidRPr="00EA7FC4">
        <w:rPr>
          <w:szCs w:val="22"/>
        </w:rPr>
        <w:t>Free access to ideas and information, a prerequisite to the existence of a responsible citizenship, is as fundamental to America as are the principles of freedom, equality and individual rights.</w:t>
      </w:r>
    </w:p>
    <w:p w:rsidR="00A00B59" w:rsidRPr="00EA7FC4" w:rsidRDefault="00A00B59" w:rsidP="00A00B59">
      <w:pPr>
        <w:pStyle w:val="BodyText"/>
        <w:ind w:left="720" w:firstLine="720"/>
        <w:rPr>
          <w:szCs w:val="22"/>
        </w:rPr>
      </w:pPr>
      <w:r w:rsidRPr="00EA7FC4">
        <w:rPr>
          <w:szCs w:val="22"/>
        </w:rPr>
        <w:t>Public libraries were funded and supported by appropriations from tax revenues for very practical reasons:  to provide and conserve books and journals economically for community use.”</w:t>
      </w:r>
    </w:p>
    <w:p w:rsidR="00A00B59" w:rsidRPr="00EA7FC4" w:rsidRDefault="00A00B59" w:rsidP="00A00B59">
      <w:pPr>
        <w:pStyle w:val="BodyText"/>
        <w:rPr>
          <w:szCs w:val="22"/>
        </w:rPr>
      </w:pPr>
    </w:p>
    <w:p w:rsidR="00A00B59" w:rsidRPr="00EA7FC4" w:rsidRDefault="00A00B59" w:rsidP="00A00B59">
      <w:pPr>
        <w:pStyle w:val="BodyText"/>
        <w:ind w:left="720"/>
        <w:rPr>
          <w:szCs w:val="22"/>
        </w:rPr>
      </w:pPr>
      <w:r w:rsidRPr="00EA7FC4">
        <w:rPr>
          <w:szCs w:val="22"/>
        </w:rPr>
        <w:t>The library may charge fines or fees to encourage compliance with rules which promote fair and equal access to limited resources.  Fees may be charged for materials or services that become the property of the user.</w:t>
      </w:r>
    </w:p>
    <w:p w:rsidR="00A00B59" w:rsidRPr="00EA7FC4" w:rsidRDefault="00A00B59" w:rsidP="00A00B59">
      <w:pPr>
        <w:pStyle w:val="BodyText"/>
        <w:rPr>
          <w:szCs w:val="22"/>
        </w:rPr>
      </w:pPr>
      <w:r w:rsidRPr="00EA7FC4">
        <w:rPr>
          <w:noProof/>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5423535</wp:posOffset>
                </wp:positionH>
                <wp:positionV relativeFrom="paragraph">
                  <wp:posOffset>-568960</wp:posOffset>
                </wp:positionV>
                <wp:extent cx="914400" cy="914400"/>
                <wp:effectExtent l="3810" t="254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B59" w:rsidRDefault="00A00B59" w:rsidP="00A00B59"/>
                          <w:p w:rsidR="00A00B59" w:rsidRDefault="00A00B59" w:rsidP="00A00B59"/>
                          <w:p w:rsidR="00A00B59" w:rsidRDefault="00A00B59" w:rsidP="00A00B59">
                            <w:pPr>
                              <w:rPr>
                                <w:b/>
                                <w:sz w:val="24"/>
                              </w:rPr>
                            </w:pPr>
                            <w:r>
                              <w:rPr>
                                <w:b/>
                                <w:sz w:val="24"/>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27.05pt;margin-top:-44.8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vgfgIAABU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" stroked="f">
                <v:textbox>
                  <w:txbxContent>
                    <w:p w:rsidR="00A00B59" w:rsidRDefault="00A00B59" w:rsidP="00A00B59"/>
                    <w:p w:rsidR="00A00B59" w:rsidRDefault="00A00B59" w:rsidP="00A00B59"/>
                    <w:p w:rsidR="00A00B59" w:rsidRDefault="00A00B59" w:rsidP="00A00B59">
                      <w:pPr>
                        <w:rPr>
                          <w:b/>
                          <w:sz w:val="24"/>
                        </w:rPr>
                      </w:pPr>
                      <w:r>
                        <w:rPr>
                          <w:b/>
                          <w:sz w:val="24"/>
                        </w:rPr>
                        <w:t>14</w:t>
                      </w:r>
                    </w:p>
                  </w:txbxContent>
                </v:textbox>
                <w10:wrap type="topAndBottom"/>
              </v:shape>
            </w:pict>
          </mc:Fallback>
        </mc:AlternateContent>
      </w:r>
      <w:r w:rsidRPr="00EA7FC4">
        <w:rPr>
          <w:szCs w:val="22"/>
        </w:rPr>
        <w:t>Loan Periods</w:t>
      </w:r>
    </w:p>
    <w:p w:rsidR="00A00B59" w:rsidRPr="00EA7FC4" w:rsidRDefault="00A00B59" w:rsidP="00A00B59">
      <w:pPr>
        <w:pStyle w:val="BodyText"/>
        <w:rPr>
          <w:szCs w:val="22"/>
        </w:rPr>
      </w:pPr>
    </w:p>
    <w:p w:rsidR="00A00B59" w:rsidRPr="00EA7FC4" w:rsidRDefault="00A00B59" w:rsidP="00A00B59">
      <w:pPr>
        <w:pStyle w:val="BodyText"/>
        <w:ind w:left="1440"/>
        <w:rPr>
          <w:szCs w:val="22"/>
        </w:rPr>
      </w:pPr>
      <w:r w:rsidRPr="00EA7FC4">
        <w:rPr>
          <w:szCs w:val="22"/>
        </w:rPr>
        <w:t>Books. . . . . . . . . . . . . . . . . . . . . . . .2 weeks</w:t>
      </w:r>
    </w:p>
    <w:p w:rsidR="00A00B59" w:rsidRPr="00EA7FC4" w:rsidRDefault="00A00B59" w:rsidP="00A00B59">
      <w:pPr>
        <w:pStyle w:val="BodyText"/>
        <w:ind w:left="1440"/>
        <w:rPr>
          <w:szCs w:val="22"/>
        </w:rPr>
      </w:pPr>
      <w:r w:rsidRPr="00EA7FC4">
        <w:rPr>
          <w:szCs w:val="22"/>
        </w:rPr>
        <w:t xml:space="preserve">Magazines. . . . . . . . . . . . . . . </w:t>
      </w:r>
      <w:proofErr w:type="gramStart"/>
      <w:r w:rsidRPr="00EA7FC4">
        <w:rPr>
          <w:szCs w:val="22"/>
        </w:rPr>
        <w:t>. . . .</w:t>
      </w:r>
      <w:proofErr w:type="gramEnd"/>
      <w:r w:rsidRPr="00EA7FC4">
        <w:rPr>
          <w:szCs w:val="22"/>
        </w:rPr>
        <w:t xml:space="preserve"> . 2 weeks</w:t>
      </w:r>
    </w:p>
    <w:p w:rsidR="00A00B59" w:rsidRPr="00EA7FC4" w:rsidRDefault="00A00B59" w:rsidP="00A00B59">
      <w:pPr>
        <w:pStyle w:val="BodyText"/>
        <w:ind w:left="1440"/>
        <w:rPr>
          <w:szCs w:val="22"/>
        </w:rPr>
      </w:pPr>
      <w:r w:rsidRPr="00EA7FC4">
        <w:rPr>
          <w:szCs w:val="22"/>
        </w:rPr>
        <w:t>Vertical file materials . . . . . . . . .</w:t>
      </w:r>
      <w:proofErr w:type="gramStart"/>
      <w:r w:rsidRPr="00EA7FC4">
        <w:rPr>
          <w:szCs w:val="22"/>
        </w:rPr>
        <w:t xml:space="preserve"> .</w:t>
      </w:r>
      <w:r>
        <w:rPr>
          <w:szCs w:val="22"/>
        </w:rPr>
        <w:t>.</w:t>
      </w:r>
      <w:proofErr w:type="gramEnd"/>
      <w:r w:rsidRPr="00EA7FC4">
        <w:rPr>
          <w:szCs w:val="22"/>
        </w:rPr>
        <w:t xml:space="preserve"> .2 weeks</w:t>
      </w:r>
    </w:p>
    <w:p w:rsidR="00A00B59" w:rsidRPr="00EA7FC4" w:rsidRDefault="00A00B59" w:rsidP="00A00B59">
      <w:pPr>
        <w:pStyle w:val="BodyText"/>
        <w:ind w:left="1440"/>
        <w:rPr>
          <w:szCs w:val="22"/>
        </w:rPr>
      </w:pPr>
      <w:r w:rsidRPr="00EA7FC4">
        <w:rPr>
          <w:szCs w:val="22"/>
        </w:rPr>
        <w:t xml:space="preserve">Audio </w:t>
      </w:r>
      <w:proofErr w:type="gramStart"/>
      <w:r w:rsidRPr="00EA7FC4">
        <w:rPr>
          <w:szCs w:val="22"/>
        </w:rPr>
        <w:t>CDs .</w:t>
      </w:r>
      <w:proofErr w:type="gramEnd"/>
      <w:r w:rsidRPr="00EA7FC4">
        <w:rPr>
          <w:szCs w:val="22"/>
        </w:rPr>
        <w:t xml:space="preserve">  . . . . . . </w:t>
      </w:r>
      <w:r>
        <w:rPr>
          <w:szCs w:val="22"/>
        </w:rPr>
        <w:t>…………….</w:t>
      </w:r>
      <w:r w:rsidRPr="00EA7FC4">
        <w:rPr>
          <w:szCs w:val="22"/>
        </w:rPr>
        <w:t xml:space="preserve"> .2 weeks</w:t>
      </w:r>
    </w:p>
    <w:p w:rsidR="00A00B59" w:rsidRPr="00EA7FC4" w:rsidRDefault="00A00B59" w:rsidP="00A00B59">
      <w:pPr>
        <w:pStyle w:val="BodyText"/>
        <w:ind w:left="1440"/>
        <w:rPr>
          <w:szCs w:val="22"/>
        </w:rPr>
      </w:pPr>
      <w:r w:rsidRPr="00EA7FC4">
        <w:rPr>
          <w:szCs w:val="22"/>
        </w:rPr>
        <w:t>DVD’s, $1.00 fee. . . . . . . . . . . . . . .</w:t>
      </w:r>
      <w:r>
        <w:rPr>
          <w:szCs w:val="22"/>
        </w:rPr>
        <w:t>3</w:t>
      </w:r>
      <w:r w:rsidRPr="00EA7FC4">
        <w:rPr>
          <w:szCs w:val="22"/>
        </w:rPr>
        <w:t xml:space="preserve"> days</w:t>
      </w:r>
    </w:p>
    <w:p w:rsidR="00A00B59" w:rsidRPr="00EA7FC4" w:rsidRDefault="00A00B59" w:rsidP="00A00B59">
      <w:pPr>
        <w:pStyle w:val="BodyText"/>
        <w:ind w:left="1440"/>
        <w:rPr>
          <w:szCs w:val="22"/>
        </w:rPr>
      </w:pPr>
      <w:r w:rsidRPr="00EA7FC4">
        <w:rPr>
          <w:szCs w:val="22"/>
        </w:rPr>
        <w:t xml:space="preserve">DVD Player, $2.00 fee. . . . . . </w:t>
      </w:r>
      <w:proofErr w:type="gramStart"/>
      <w:r w:rsidRPr="00EA7FC4">
        <w:rPr>
          <w:szCs w:val="22"/>
        </w:rPr>
        <w:t>. . . .</w:t>
      </w:r>
      <w:proofErr w:type="gramEnd"/>
      <w:r w:rsidRPr="00EA7FC4">
        <w:rPr>
          <w:szCs w:val="22"/>
        </w:rPr>
        <w:t xml:space="preserve"> .</w:t>
      </w:r>
      <w:r>
        <w:rPr>
          <w:szCs w:val="22"/>
        </w:rPr>
        <w:t>3</w:t>
      </w:r>
      <w:r w:rsidRPr="00EA7FC4">
        <w:rPr>
          <w:szCs w:val="22"/>
        </w:rPr>
        <w:t xml:space="preserve"> days</w:t>
      </w:r>
    </w:p>
    <w:p w:rsidR="00A00B59" w:rsidRPr="00EA7FC4" w:rsidRDefault="00A00B59" w:rsidP="00A00B59">
      <w:pPr>
        <w:pStyle w:val="BodyText"/>
        <w:ind w:left="1440"/>
        <w:rPr>
          <w:szCs w:val="22"/>
        </w:rPr>
      </w:pPr>
      <w:r w:rsidRPr="00EA7FC4">
        <w:rPr>
          <w:szCs w:val="22"/>
        </w:rPr>
        <w:t xml:space="preserve">Non-circulating reference . . . </w:t>
      </w:r>
      <w:proofErr w:type="gramStart"/>
      <w:r w:rsidRPr="00EA7FC4">
        <w:rPr>
          <w:szCs w:val="22"/>
        </w:rPr>
        <w:t>. . . .</w:t>
      </w:r>
      <w:proofErr w:type="gramEnd"/>
      <w:r w:rsidRPr="00EA7FC4">
        <w:rPr>
          <w:szCs w:val="22"/>
        </w:rPr>
        <w:t xml:space="preserve">  in-house use</w:t>
      </w:r>
    </w:p>
    <w:p w:rsidR="00A00B59" w:rsidRPr="00EA7FC4" w:rsidRDefault="00A00B59" w:rsidP="00A00B59">
      <w:pPr>
        <w:pStyle w:val="BodyText"/>
        <w:ind w:left="1440"/>
        <w:rPr>
          <w:szCs w:val="22"/>
        </w:rPr>
      </w:pPr>
      <w:r w:rsidRPr="00EA7FC4">
        <w:rPr>
          <w:szCs w:val="22"/>
        </w:rPr>
        <w:t xml:space="preserve">Slide projector . . . . . . . . .  . . . . . . . </w:t>
      </w:r>
      <w:r>
        <w:rPr>
          <w:szCs w:val="22"/>
        </w:rPr>
        <w:t>1 week</w:t>
      </w:r>
    </w:p>
    <w:p w:rsidR="00A00B59" w:rsidRPr="00EA7FC4" w:rsidRDefault="00A00B59" w:rsidP="00A00B59">
      <w:pPr>
        <w:pStyle w:val="BodyText"/>
        <w:ind w:left="1440"/>
        <w:rPr>
          <w:szCs w:val="22"/>
        </w:rPr>
      </w:pPr>
      <w:r w:rsidRPr="00EA7FC4">
        <w:rPr>
          <w:szCs w:val="22"/>
        </w:rPr>
        <w:t xml:space="preserve">Overhead projector . . . . . . . . . </w:t>
      </w:r>
      <w:proofErr w:type="gramStart"/>
      <w:r w:rsidRPr="00EA7FC4">
        <w:rPr>
          <w:szCs w:val="22"/>
        </w:rPr>
        <w:t>. . . .</w:t>
      </w:r>
      <w:proofErr w:type="gramEnd"/>
      <w:r w:rsidRPr="00EA7FC4">
        <w:rPr>
          <w:szCs w:val="22"/>
        </w:rPr>
        <w:t xml:space="preserve"> </w:t>
      </w:r>
      <w:r>
        <w:rPr>
          <w:szCs w:val="22"/>
        </w:rPr>
        <w:t>2 weeks</w:t>
      </w:r>
    </w:p>
    <w:p w:rsidR="00A00B59" w:rsidRPr="00EA7FC4" w:rsidRDefault="00A00B59" w:rsidP="00A00B59">
      <w:pPr>
        <w:pStyle w:val="BodyText"/>
        <w:ind w:left="1440"/>
        <w:rPr>
          <w:szCs w:val="22"/>
        </w:rPr>
      </w:pPr>
      <w:r w:rsidRPr="00EA7FC4">
        <w:rPr>
          <w:szCs w:val="22"/>
        </w:rPr>
        <w:t xml:space="preserve">Screen. . . . . . . . . . . . . . . . . . </w:t>
      </w:r>
      <w:proofErr w:type="gramStart"/>
      <w:r w:rsidRPr="00EA7FC4">
        <w:rPr>
          <w:szCs w:val="22"/>
        </w:rPr>
        <w:t>. . . .</w:t>
      </w:r>
      <w:proofErr w:type="gramEnd"/>
      <w:r w:rsidRPr="00EA7FC4">
        <w:rPr>
          <w:szCs w:val="22"/>
        </w:rPr>
        <w:t xml:space="preserve"> .  </w:t>
      </w:r>
      <w:r>
        <w:rPr>
          <w:szCs w:val="22"/>
        </w:rPr>
        <w:t>1 week</w:t>
      </w:r>
    </w:p>
    <w:p w:rsidR="00A00B59" w:rsidRPr="00EA7FC4" w:rsidRDefault="00A00B59" w:rsidP="00A00B59">
      <w:pPr>
        <w:pStyle w:val="BodyText"/>
        <w:ind w:left="1440"/>
        <w:rPr>
          <w:szCs w:val="22"/>
        </w:rPr>
      </w:pPr>
      <w:r>
        <w:rPr>
          <w:szCs w:val="22"/>
        </w:rPr>
        <w:t>P</w:t>
      </w:r>
      <w:r w:rsidRPr="00EA7FC4">
        <w:rPr>
          <w:szCs w:val="22"/>
        </w:rPr>
        <w:t>rojector</w:t>
      </w:r>
      <w:r>
        <w:rPr>
          <w:szCs w:val="22"/>
        </w:rPr>
        <w:t xml:space="preserve"> for Computer. . . . . . </w:t>
      </w:r>
      <w:proofErr w:type="gramStart"/>
      <w:r>
        <w:rPr>
          <w:szCs w:val="22"/>
        </w:rPr>
        <w:t>. . . .</w:t>
      </w:r>
      <w:proofErr w:type="gramEnd"/>
      <w:r>
        <w:rPr>
          <w:szCs w:val="22"/>
        </w:rPr>
        <w:t xml:space="preserve"> .1 week</w:t>
      </w:r>
    </w:p>
    <w:p w:rsidR="00A00B59" w:rsidRPr="00EA7FC4" w:rsidRDefault="00A00B59" w:rsidP="00A00B59">
      <w:pPr>
        <w:pStyle w:val="BodyText"/>
        <w:rPr>
          <w:szCs w:val="22"/>
        </w:rPr>
      </w:pPr>
    </w:p>
    <w:p w:rsidR="00A00B59" w:rsidRPr="00EA7FC4" w:rsidRDefault="00A00B59" w:rsidP="00A00B59">
      <w:pPr>
        <w:pStyle w:val="BodyText"/>
        <w:rPr>
          <w:szCs w:val="22"/>
        </w:rPr>
      </w:pPr>
      <w:r>
        <w:rPr>
          <w:szCs w:val="22"/>
        </w:rPr>
        <w:t xml:space="preserve">Materials </w:t>
      </w:r>
      <w:r w:rsidRPr="00EA7FC4">
        <w:rPr>
          <w:szCs w:val="22"/>
        </w:rPr>
        <w:t xml:space="preserve">may be renewed for original loan period if they are not on reserve.  They may be renewed by phone or e-mail.  Longer or shorter loan periods may be arranged, if necessary, by the librarian on duty.  </w:t>
      </w:r>
    </w:p>
    <w:p w:rsidR="00A00B59" w:rsidRPr="00EA7FC4" w:rsidRDefault="00A00B59" w:rsidP="00A00B59">
      <w:pPr>
        <w:pStyle w:val="BodyText"/>
        <w:rPr>
          <w:szCs w:val="22"/>
        </w:rPr>
      </w:pPr>
    </w:p>
    <w:p w:rsidR="00A00B59" w:rsidRPr="00EA7FC4" w:rsidRDefault="00A00B59" w:rsidP="00A00B59">
      <w:pPr>
        <w:pStyle w:val="BodyText"/>
        <w:numPr>
          <w:ilvl w:val="0"/>
          <w:numId w:val="1"/>
        </w:numPr>
        <w:rPr>
          <w:szCs w:val="22"/>
        </w:rPr>
      </w:pPr>
      <w:r w:rsidRPr="00EA7FC4">
        <w:rPr>
          <w:szCs w:val="22"/>
        </w:rPr>
        <w:t>Fines</w:t>
      </w:r>
    </w:p>
    <w:p w:rsidR="00A00B59" w:rsidRPr="00EA7FC4" w:rsidRDefault="00A00B59" w:rsidP="00A00B59">
      <w:pPr>
        <w:pStyle w:val="BodyText"/>
        <w:ind w:left="1440"/>
        <w:rPr>
          <w:szCs w:val="22"/>
        </w:rPr>
      </w:pPr>
      <w:r w:rsidRPr="00EA7FC4">
        <w:rPr>
          <w:szCs w:val="22"/>
        </w:rPr>
        <w:t xml:space="preserve">Books. . . . . . . . . . . . . . . . . . . . . </w:t>
      </w:r>
      <w:proofErr w:type="gramStart"/>
      <w:r w:rsidRPr="00EA7FC4">
        <w:rPr>
          <w:szCs w:val="22"/>
        </w:rPr>
        <w:t>. . . .</w:t>
      </w:r>
      <w:proofErr w:type="gramEnd"/>
      <w:r w:rsidRPr="00EA7FC4">
        <w:rPr>
          <w:szCs w:val="22"/>
        </w:rPr>
        <w:t xml:space="preserve"> 5 cents/day</w:t>
      </w:r>
    </w:p>
    <w:p w:rsidR="00A00B59" w:rsidRPr="00EA7FC4" w:rsidRDefault="00A00B59" w:rsidP="00A00B59">
      <w:pPr>
        <w:pStyle w:val="BodyText"/>
        <w:ind w:left="1440"/>
        <w:rPr>
          <w:szCs w:val="22"/>
          <w:lang w:val="fr-FR"/>
        </w:rPr>
      </w:pPr>
      <w:r w:rsidRPr="00EA7FC4">
        <w:rPr>
          <w:szCs w:val="22"/>
          <w:lang w:val="fr-FR"/>
        </w:rPr>
        <w:t xml:space="preserve">Magazines. . . . . . . . . . . . . . . . . . </w:t>
      </w:r>
      <w:proofErr w:type="gramStart"/>
      <w:r w:rsidRPr="00EA7FC4">
        <w:rPr>
          <w:szCs w:val="22"/>
          <w:lang w:val="fr-FR"/>
        </w:rPr>
        <w:t>. . . .</w:t>
      </w:r>
      <w:r>
        <w:rPr>
          <w:szCs w:val="22"/>
          <w:lang w:val="fr-FR"/>
        </w:rPr>
        <w:t>No</w:t>
      </w:r>
      <w:proofErr w:type="gramEnd"/>
      <w:r>
        <w:rPr>
          <w:szCs w:val="22"/>
          <w:lang w:val="fr-FR"/>
        </w:rPr>
        <w:t xml:space="preserve"> Fine</w:t>
      </w:r>
    </w:p>
    <w:p w:rsidR="00A00B59" w:rsidRPr="00EA7FC4" w:rsidRDefault="00A00B59" w:rsidP="00A00B59">
      <w:pPr>
        <w:pStyle w:val="BodyText"/>
        <w:ind w:left="1440"/>
        <w:rPr>
          <w:szCs w:val="22"/>
          <w:lang w:val="fr-FR"/>
        </w:rPr>
      </w:pPr>
      <w:r w:rsidRPr="00EA7FC4">
        <w:rPr>
          <w:szCs w:val="22"/>
          <w:lang w:val="fr-FR"/>
        </w:rPr>
        <w:t>Audio CDs . . . .</w:t>
      </w:r>
      <w:r>
        <w:rPr>
          <w:szCs w:val="22"/>
          <w:lang w:val="fr-FR"/>
        </w:rPr>
        <w:t>..................</w:t>
      </w:r>
      <w:r w:rsidRPr="00EA7FC4">
        <w:rPr>
          <w:szCs w:val="22"/>
          <w:lang w:val="fr-FR"/>
        </w:rPr>
        <w:t xml:space="preserve"> . . . . . . . . 5 cents/</w:t>
      </w:r>
      <w:proofErr w:type="spellStart"/>
      <w:r w:rsidRPr="00EA7FC4">
        <w:rPr>
          <w:szCs w:val="22"/>
          <w:lang w:val="fr-FR"/>
        </w:rPr>
        <w:t>day</w:t>
      </w:r>
      <w:proofErr w:type="spellEnd"/>
    </w:p>
    <w:p w:rsidR="00A00B59" w:rsidRPr="00EA7FC4" w:rsidRDefault="00A00B59" w:rsidP="00A00B59">
      <w:pPr>
        <w:pStyle w:val="BodyText"/>
        <w:rPr>
          <w:szCs w:val="22"/>
          <w:lang w:val="fr-FR"/>
        </w:rPr>
      </w:pPr>
      <w:r w:rsidRPr="00EA7FC4">
        <w:rPr>
          <w:szCs w:val="22"/>
          <w:lang w:val="fr-FR"/>
        </w:rPr>
        <w:tab/>
      </w:r>
      <w:r w:rsidRPr="00EA7FC4">
        <w:rPr>
          <w:szCs w:val="22"/>
          <w:lang w:val="fr-FR"/>
        </w:rPr>
        <w:tab/>
      </w:r>
      <w:proofErr w:type="spellStart"/>
      <w:r w:rsidRPr="00EA7FC4">
        <w:rPr>
          <w:szCs w:val="22"/>
          <w:lang w:val="fr-FR"/>
        </w:rPr>
        <w:t>DVD’s</w:t>
      </w:r>
      <w:proofErr w:type="spellEnd"/>
      <w:proofErr w:type="gramStart"/>
      <w:r w:rsidRPr="00EA7FC4">
        <w:rPr>
          <w:szCs w:val="22"/>
          <w:lang w:val="fr-FR"/>
        </w:rPr>
        <w:t>. .</w:t>
      </w:r>
      <w:proofErr w:type="gramEnd"/>
      <w:r>
        <w:rPr>
          <w:szCs w:val="22"/>
          <w:lang w:val="fr-FR"/>
        </w:rPr>
        <w:t xml:space="preserve"> …………… . . . . . . . . . . . . .</w:t>
      </w:r>
      <w:r w:rsidRPr="00EA7FC4">
        <w:rPr>
          <w:szCs w:val="22"/>
          <w:lang w:val="fr-FR"/>
        </w:rPr>
        <w:t>5 cents/</w:t>
      </w:r>
      <w:proofErr w:type="spellStart"/>
      <w:r w:rsidRPr="00EA7FC4">
        <w:rPr>
          <w:szCs w:val="22"/>
          <w:lang w:val="fr-FR"/>
        </w:rPr>
        <w:t>day</w:t>
      </w:r>
      <w:proofErr w:type="spellEnd"/>
    </w:p>
    <w:p w:rsidR="00A00B59" w:rsidRPr="00EA7FC4" w:rsidRDefault="00A00B59" w:rsidP="00A00B59">
      <w:pPr>
        <w:pStyle w:val="BodyText"/>
        <w:rPr>
          <w:szCs w:val="22"/>
          <w:lang w:val="fr-FR"/>
        </w:rPr>
      </w:pPr>
    </w:p>
    <w:p w:rsidR="00A00B59" w:rsidRPr="00EA7FC4" w:rsidRDefault="00A00B59" w:rsidP="00A00B59">
      <w:pPr>
        <w:pStyle w:val="BodyText"/>
        <w:rPr>
          <w:szCs w:val="22"/>
        </w:rPr>
      </w:pPr>
      <w:r w:rsidRPr="00EA7FC4">
        <w:rPr>
          <w:szCs w:val="22"/>
        </w:rPr>
        <w:t>Overdue Procedures:</w:t>
      </w:r>
    </w:p>
    <w:p w:rsidR="00A00B59" w:rsidRPr="00EA7FC4" w:rsidRDefault="00A00B59" w:rsidP="00A00B59">
      <w:pPr>
        <w:pStyle w:val="BodyText"/>
        <w:rPr>
          <w:szCs w:val="22"/>
        </w:rPr>
      </w:pPr>
      <w:r w:rsidRPr="00EA7FC4">
        <w:rPr>
          <w:szCs w:val="22"/>
        </w:rPr>
        <w:t xml:space="preserve">   </w:t>
      </w:r>
      <w:r w:rsidRPr="00EA7FC4">
        <w:rPr>
          <w:szCs w:val="22"/>
        </w:rPr>
        <w:tab/>
        <w:t>Not more than $</w:t>
      </w:r>
      <w:r>
        <w:rPr>
          <w:szCs w:val="22"/>
        </w:rPr>
        <w:t>3</w:t>
      </w:r>
      <w:r w:rsidRPr="00EA7FC4">
        <w:rPr>
          <w:szCs w:val="22"/>
        </w:rPr>
        <w:t>.00 is charged for any one overdue item.  Fines for damaged materials will be the decision of the librarian on duty.</w:t>
      </w:r>
    </w:p>
    <w:p w:rsidR="00A00B59" w:rsidRPr="00EA7FC4" w:rsidRDefault="00A00B59" w:rsidP="00A00B59">
      <w:pPr>
        <w:pStyle w:val="BodyText"/>
        <w:rPr>
          <w:szCs w:val="22"/>
        </w:rPr>
      </w:pPr>
      <w:r w:rsidRPr="00EA7FC4">
        <w:rPr>
          <w:szCs w:val="22"/>
        </w:rPr>
        <w:tab/>
        <w:t>Fines will not be assessed for overdue materials used as part of the curriculum by classroom teachers or home-schooling parents as long as they are returned in a reasonable amount of time.  Extended loan periods may be arranged for if necessary, as long as the material is not in high demand.</w:t>
      </w:r>
    </w:p>
    <w:p w:rsidR="00A00B59" w:rsidRPr="00EA7FC4" w:rsidRDefault="00A00B59" w:rsidP="00A00B59">
      <w:pPr>
        <w:pStyle w:val="BodyText"/>
        <w:rPr>
          <w:szCs w:val="22"/>
        </w:rPr>
      </w:pPr>
      <w:r w:rsidRPr="00EA7FC4">
        <w:rPr>
          <w:szCs w:val="22"/>
        </w:rPr>
        <w:t xml:space="preserve">  </w:t>
      </w:r>
      <w:r w:rsidRPr="00EA7FC4">
        <w:rPr>
          <w:szCs w:val="22"/>
        </w:rPr>
        <w:tab/>
        <w:t xml:space="preserve"> Patrons are notified of overdues by mail</w:t>
      </w:r>
      <w:r>
        <w:rPr>
          <w:szCs w:val="22"/>
        </w:rPr>
        <w:t>, email</w:t>
      </w:r>
      <w:r w:rsidRPr="00EA7FC4">
        <w:rPr>
          <w:szCs w:val="22"/>
        </w:rPr>
        <w:t xml:space="preserve"> or telephone.  Patrons who have been notified of overdue materials may have their borrowing privileges restricted until everything is returned and fines are paid, or until arrangements have been made with the library director.</w:t>
      </w:r>
    </w:p>
    <w:p w:rsidR="00A00B59" w:rsidRPr="00EA7FC4" w:rsidRDefault="00A00B59" w:rsidP="00A00B59">
      <w:pPr>
        <w:pStyle w:val="BodyText"/>
        <w:rPr>
          <w:szCs w:val="22"/>
        </w:rPr>
      </w:pPr>
      <w:r w:rsidRPr="00EA7FC4">
        <w:rPr>
          <w:szCs w:val="22"/>
        </w:rPr>
        <w:t xml:space="preserve">   </w:t>
      </w:r>
      <w:r w:rsidRPr="00EA7FC4">
        <w:rPr>
          <w:szCs w:val="22"/>
        </w:rPr>
        <w:tab/>
        <w:t>Patrons are liable for the loss or damage of materials.  A processing charge may be charged if replacement is necessary.</w:t>
      </w:r>
    </w:p>
    <w:p w:rsidR="00A00B59" w:rsidRDefault="00A00B59" w:rsidP="00A00B59">
      <w:pPr>
        <w:pStyle w:val="BodyText"/>
        <w:rPr>
          <w:szCs w:val="22"/>
        </w:rPr>
      </w:pPr>
      <w:r w:rsidRPr="00EA7FC4">
        <w:rPr>
          <w:szCs w:val="22"/>
        </w:rPr>
        <w:t xml:space="preserve">   </w:t>
      </w:r>
      <w:r w:rsidRPr="00EA7FC4">
        <w:rPr>
          <w:szCs w:val="22"/>
        </w:rPr>
        <w:tab/>
        <w:t>Overdue notices will be handled privately and confidentially by the library staff.</w:t>
      </w:r>
    </w:p>
    <w:p w:rsidR="00A00B59" w:rsidRDefault="00A00B59" w:rsidP="00A00B59">
      <w:pPr>
        <w:pStyle w:val="BodyText"/>
        <w:rPr>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45720</wp:posOffset>
                </wp:positionV>
                <wp:extent cx="4269105" cy="125984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B59" w:rsidRPr="002C1AE1" w:rsidRDefault="00A00B59" w:rsidP="00A00B59">
                            <w:pPr>
                              <w:pStyle w:val="BodyText"/>
                              <w:rPr>
                                <w:sz w:val="16"/>
                                <w:szCs w:val="16"/>
                              </w:rPr>
                            </w:pPr>
                            <w:r w:rsidRPr="002C1AE1">
                              <w:rPr>
                                <w:sz w:val="16"/>
                                <w:szCs w:val="16"/>
                              </w:rPr>
                              <w:t>Revised 11/23/99</w:t>
                            </w:r>
                            <w:r>
                              <w:rPr>
                                <w:sz w:val="16"/>
                                <w:szCs w:val="16"/>
                              </w:rPr>
                              <w:t xml:space="preserve">          Reviewed 8/28/2019</w:t>
                            </w:r>
                          </w:p>
                          <w:p w:rsidR="00A00B59" w:rsidRPr="002C1AE1" w:rsidRDefault="00A00B59" w:rsidP="00A00B59">
                            <w:pPr>
                              <w:pStyle w:val="BodyText"/>
                              <w:rPr>
                                <w:sz w:val="16"/>
                                <w:szCs w:val="16"/>
                              </w:rPr>
                            </w:pPr>
                            <w:r w:rsidRPr="002C1AE1">
                              <w:rPr>
                                <w:sz w:val="16"/>
                                <w:szCs w:val="16"/>
                              </w:rPr>
                              <w:t>Revised 1/31/01</w:t>
                            </w:r>
                          </w:p>
                          <w:p w:rsidR="00A00B59" w:rsidRPr="002C1AE1" w:rsidRDefault="00A00B59" w:rsidP="00A00B59">
                            <w:pPr>
                              <w:pStyle w:val="BodyText"/>
                              <w:rPr>
                                <w:sz w:val="16"/>
                                <w:szCs w:val="16"/>
                              </w:rPr>
                            </w:pPr>
                            <w:proofErr w:type="gramStart"/>
                            <w:r w:rsidRPr="002C1AE1">
                              <w:rPr>
                                <w:sz w:val="16"/>
                                <w:szCs w:val="16"/>
                              </w:rPr>
                              <w:t>Revised  8</w:t>
                            </w:r>
                            <w:proofErr w:type="gramEnd"/>
                            <w:r w:rsidRPr="002C1AE1">
                              <w:rPr>
                                <w:sz w:val="16"/>
                                <w:szCs w:val="16"/>
                              </w:rPr>
                              <w:t>/27/03</w:t>
                            </w:r>
                          </w:p>
                          <w:p w:rsidR="00A00B59" w:rsidRDefault="00A00B59" w:rsidP="00A00B59">
                            <w:pPr>
                              <w:pStyle w:val="BodyText"/>
                              <w:rPr>
                                <w:sz w:val="16"/>
                                <w:szCs w:val="16"/>
                              </w:rPr>
                            </w:pPr>
                            <w:r w:rsidRPr="002C1AE1">
                              <w:rPr>
                                <w:sz w:val="16"/>
                                <w:szCs w:val="16"/>
                              </w:rPr>
                              <w:t>Revised 10/26/05</w:t>
                            </w:r>
                          </w:p>
                          <w:p w:rsidR="00A00B59" w:rsidRDefault="00A00B59" w:rsidP="00A00B59">
                            <w:pPr>
                              <w:pStyle w:val="BodyText"/>
                              <w:rPr>
                                <w:sz w:val="16"/>
                                <w:szCs w:val="16"/>
                              </w:rPr>
                            </w:pPr>
                            <w:r>
                              <w:rPr>
                                <w:sz w:val="16"/>
                                <w:szCs w:val="16"/>
                              </w:rPr>
                              <w:t>Reviewed 8/29/07</w:t>
                            </w:r>
                          </w:p>
                          <w:p w:rsidR="00A00B59" w:rsidRDefault="00A00B59" w:rsidP="00A00B59">
                            <w:pPr>
                              <w:pStyle w:val="BodyText"/>
                              <w:rPr>
                                <w:sz w:val="16"/>
                                <w:szCs w:val="16"/>
                              </w:rPr>
                            </w:pPr>
                            <w:r>
                              <w:rPr>
                                <w:sz w:val="16"/>
                                <w:szCs w:val="16"/>
                              </w:rPr>
                              <w:t>Revised 10/31/07</w:t>
                            </w:r>
                          </w:p>
                          <w:p w:rsidR="00A00B59" w:rsidRDefault="00A00B59" w:rsidP="00A00B59">
                            <w:pPr>
                              <w:pStyle w:val="BodyText"/>
                              <w:rPr>
                                <w:sz w:val="16"/>
                                <w:szCs w:val="16"/>
                              </w:rPr>
                            </w:pPr>
                            <w:r>
                              <w:rPr>
                                <w:sz w:val="16"/>
                                <w:szCs w:val="16"/>
                              </w:rPr>
                              <w:t>Revised 2/24/10</w:t>
                            </w:r>
                          </w:p>
                          <w:p w:rsidR="00A00B59" w:rsidRDefault="00A00B59" w:rsidP="00A00B59">
                            <w:pPr>
                              <w:pStyle w:val="BodyText"/>
                              <w:rPr>
                                <w:sz w:val="16"/>
                                <w:szCs w:val="16"/>
                              </w:rPr>
                            </w:pPr>
                            <w:r>
                              <w:rPr>
                                <w:sz w:val="16"/>
                                <w:szCs w:val="16"/>
                              </w:rPr>
                              <w:t>Revised 1/30/13</w:t>
                            </w:r>
                          </w:p>
                          <w:p w:rsidR="00A00B59" w:rsidRDefault="00A00B59" w:rsidP="00A00B59">
                            <w:pPr>
                              <w:pStyle w:val="BodyText"/>
                              <w:rPr>
                                <w:sz w:val="16"/>
                                <w:szCs w:val="16"/>
                              </w:rPr>
                            </w:pPr>
                            <w:r>
                              <w:rPr>
                                <w:sz w:val="16"/>
                                <w:szCs w:val="16"/>
                              </w:rPr>
                              <w:t>Revised 2/24/16</w:t>
                            </w:r>
                          </w:p>
                          <w:p w:rsidR="00A00B59" w:rsidRPr="003122C8" w:rsidRDefault="00A00B59" w:rsidP="00A00B59">
                            <w:pPr>
                              <w:rPr>
                                <w:sz w:val="16"/>
                                <w:szCs w:val="16"/>
                              </w:rPr>
                            </w:pPr>
                            <w:r w:rsidRPr="003122C8">
                              <w:rPr>
                                <w:sz w:val="16"/>
                                <w:szCs w:val="16"/>
                              </w:rPr>
                              <w:t>Revised 3/28/18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8" type="#_x0000_t202" style="position:absolute;margin-left:15.6pt;margin-top:3.6pt;width:336.15pt;height:99.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" stroked="f">
                <v:textbox style="mso-fit-shape-to-text:t">
                  <w:txbxContent>
                    <w:p w:rsidR="00A00B59" w:rsidRPr="002C1AE1" w:rsidRDefault="00A00B59" w:rsidP="00A00B59">
                      <w:pPr>
                        <w:pStyle w:val="BodyText"/>
                        <w:rPr>
                          <w:sz w:val="16"/>
                          <w:szCs w:val="16"/>
                        </w:rPr>
                      </w:pPr>
                      <w:r w:rsidRPr="002C1AE1">
                        <w:rPr>
                          <w:sz w:val="16"/>
                          <w:szCs w:val="16"/>
                        </w:rPr>
                        <w:t>Revised 11/23/99</w:t>
                      </w:r>
                      <w:r>
                        <w:rPr>
                          <w:sz w:val="16"/>
                          <w:szCs w:val="16"/>
                        </w:rPr>
                        <w:t xml:space="preserve">          Reviewed 8/28/2019</w:t>
                      </w:r>
                    </w:p>
                    <w:p w:rsidR="00A00B59" w:rsidRPr="002C1AE1" w:rsidRDefault="00A00B59" w:rsidP="00A00B59">
                      <w:pPr>
                        <w:pStyle w:val="BodyText"/>
                        <w:rPr>
                          <w:sz w:val="16"/>
                          <w:szCs w:val="16"/>
                        </w:rPr>
                      </w:pPr>
                      <w:r w:rsidRPr="002C1AE1">
                        <w:rPr>
                          <w:sz w:val="16"/>
                          <w:szCs w:val="16"/>
                        </w:rPr>
                        <w:t>Revised 1/31/01</w:t>
                      </w:r>
                    </w:p>
                    <w:p w:rsidR="00A00B59" w:rsidRPr="002C1AE1" w:rsidRDefault="00A00B59" w:rsidP="00A00B59">
                      <w:pPr>
                        <w:pStyle w:val="BodyText"/>
                        <w:rPr>
                          <w:sz w:val="16"/>
                          <w:szCs w:val="16"/>
                        </w:rPr>
                      </w:pPr>
                      <w:proofErr w:type="gramStart"/>
                      <w:r w:rsidRPr="002C1AE1">
                        <w:rPr>
                          <w:sz w:val="16"/>
                          <w:szCs w:val="16"/>
                        </w:rPr>
                        <w:t>Revised  8</w:t>
                      </w:r>
                      <w:proofErr w:type="gramEnd"/>
                      <w:r w:rsidRPr="002C1AE1">
                        <w:rPr>
                          <w:sz w:val="16"/>
                          <w:szCs w:val="16"/>
                        </w:rPr>
                        <w:t>/27/03</w:t>
                      </w:r>
                    </w:p>
                    <w:p w:rsidR="00A00B59" w:rsidRDefault="00A00B59" w:rsidP="00A00B59">
                      <w:pPr>
                        <w:pStyle w:val="BodyText"/>
                        <w:rPr>
                          <w:sz w:val="16"/>
                          <w:szCs w:val="16"/>
                        </w:rPr>
                      </w:pPr>
                      <w:r w:rsidRPr="002C1AE1">
                        <w:rPr>
                          <w:sz w:val="16"/>
                          <w:szCs w:val="16"/>
                        </w:rPr>
                        <w:t>Revised 10/26/05</w:t>
                      </w:r>
                    </w:p>
                    <w:p w:rsidR="00A00B59" w:rsidRDefault="00A00B59" w:rsidP="00A00B59">
                      <w:pPr>
                        <w:pStyle w:val="BodyText"/>
                        <w:rPr>
                          <w:sz w:val="16"/>
                          <w:szCs w:val="16"/>
                        </w:rPr>
                      </w:pPr>
                      <w:r>
                        <w:rPr>
                          <w:sz w:val="16"/>
                          <w:szCs w:val="16"/>
                        </w:rPr>
                        <w:t>Reviewed 8/29/07</w:t>
                      </w:r>
                    </w:p>
                    <w:p w:rsidR="00A00B59" w:rsidRDefault="00A00B59" w:rsidP="00A00B59">
                      <w:pPr>
                        <w:pStyle w:val="BodyText"/>
                        <w:rPr>
                          <w:sz w:val="16"/>
                          <w:szCs w:val="16"/>
                        </w:rPr>
                      </w:pPr>
                      <w:r>
                        <w:rPr>
                          <w:sz w:val="16"/>
                          <w:szCs w:val="16"/>
                        </w:rPr>
                        <w:t>Revised 10/31/07</w:t>
                      </w:r>
                    </w:p>
                    <w:p w:rsidR="00A00B59" w:rsidRDefault="00A00B59" w:rsidP="00A00B59">
                      <w:pPr>
                        <w:pStyle w:val="BodyText"/>
                        <w:rPr>
                          <w:sz w:val="16"/>
                          <w:szCs w:val="16"/>
                        </w:rPr>
                      </w:pPr>
                      <w:r>
                        <w:rPr>
                          <w:sz w:val="16"/>
                          <w:szCs w:val="16"/>
                        </w:rPr>
                        <w:t>Revised 2/24/10</w:t>
                      </w:r>
                    </w:p>
                    <w:p w:rsidR="00A00B59" w:rsidRDefault="00A00B59" w:rsidP="00A00B59">
                      <w:pPr>
                        <w:pStyle w:val="BodyText"/>
                        <w:rPr>
                          <w:sz w:val="16"/>
                          <w:szCs w:val="16"/>
                        </w:rPr>
                      </w:pPr>
                      <w:r>
                        <w:rPr>
                          <w:sz w:val="16"/>
                          <w:szCs w:val="16"/>
                        </w:rPr>
                        <w:t>Revised 1/30/13</w:t>
                      </w:r>
                    </w:p>
                    <w:p w:rsidR="00A00B59" w:rsidRDefault="00A00B59" w:rsidP="00A00B59">
                      <w:pPr>
                        <w:pStyle w:val="BodyText"/>
                        <w:rPr>
                          <w:sz w:val="16"/>
                          <w:szCs w:val="16"/>
                        </w:rPr>
                      </w:pPr>
                      <w:r>
                        <w:rPr>
                          <w:sz w:val="16"/>
                          <w:szCs w:val="16"/>
                        </w:rPr>
                        <w:t>Revised 2/24/16</w:t>
                      </w:r>
                    </w:p>
                    <w:p w:rsidR="00A00B59" w:rsidRPr="003122C8" w:rsidRDefault="00A00B59" w:rsidP="00A00B59">
                      <w:pPr>
                        <w:rPr>
                          <w:sz w:val="16"/>
                          <w:szCs w:val="16"/>
                        </w:rPr>
                      </w:pPr>
                      <w:r w:rsidRPr="003122C8">
                        <w:rPr>
                          <w:sz w:val="16"/>
                          <w:szCs w:val="16"/>
                        </w:rPr>
                        <w:t>Revised 3/28/18</w:t>
                      </w:r>
                    </w:p>
                  </w:txbxContent>
                </v:textbox>
              </v:shape>
            </w:pict>
          </mc:Fallback>
        </mc:AlternateContent>
      </w:r>
    </w:p>
    <w:p w:rsidR="00A00B59" w:rsidRDefault="00A00B59" w:rsidP="00A00B59">
      <w:pPr>
        <w:pStyle w:val="BodyText"/>
        <w:rPr>
          <w:szCs w:val="22"/>
        </w:rPr>
      </w:pPr>
    </w:p>
    <w:p w:rsidR="00A00B59" w:rsidRDefault="00A00B59" w:rsidP="00A00B59">
      <w:pPr>
        <w:pStyle w:val="BodyText"/>
        <w:rPr>
          <w:sz w:val="16"/>
          <w:szCs w:val="16"/>
        </w:rPr>
      </w:pPr>
    </w:p>
    <w:p w:rsidR="00A00B59" w:rsidRDefault="00A00B59" w:rsidP="00A00B59">
      <w:pPr>
        <w:pStyle w:val="BodyText"/>
        <w:rPr>
          <w:sz w:val="16"/>
          <w:szCs w:val="16"/>
        </w:rPr>
      </w:pPr>
    </w:p>
    <w:p w:rsidR="00A00B59" w:rsidRDefault="00A00B59" w:rsidP="00A00B59">
      <w:pPr>
        <w:pStyle w:val="BodyText"/>
        <w:rPr>
          <w:sz w:val="16"/>
          <w:szCs w:val="16"/>
        </w:rPr>
      </w:pPr>
    </w:p>
    <w:p w:rsidR="00A00B59" w:rsidRDefault="00A00B59" w:rsidP="00A00B59">
      <w:pPr>
        <w:pStyle w:val="BodyText"/>
        <w:rPr>
          <w:sz w:val="16"/>
          <w:szCs w:val="16"/>
        </w:rPr>
      </w:pPr>
    </w:p>
    <w:p w:rsidR="00A00B59" w:rsidRDefault="00A00B59" w:rsidP="00A00B59">
      <w:pPr>
        <w:pStyle w:val="BodyText"/>
        <w:rPr>
          <w:sz w:val="16"/>
          <w:szCs w:val="16"/>
        </w:rPr>
      </w:pPr>
    </w:p>
    <w:p w:rsidR="00A00B59" w:rsidRDefault="00A00B59" w:rsidP="00A00B59">
      <w:pPr>
        <w:pStyle w:val="BodyText"/>
        <w:rPr>
          <w:sz w:val="16"/>
          <w:szCs w:val="16"/>
        </w:rPr>
      </w:pPr>
    </w:p>
    <w:p w:rsidR="00A00B59" w:rsidRDefault="00A00B59" w:rsidP="00A00B59">
      <w:pPr>
        <w:pStyle w:val="BodyText"/>
        <w:rPr>
          <w:sz w:val="16"/>
          <w:szCs w:val="16"/>
        </w:rPr>
      </w:pPr>
    </w:p>
    <w:p w:rsidR="00A00B59" w:rsidRDefault="00A00B59" w:rsidP="00A00B59">
      <w:pPr>
        <w:pStyle w:val="BodyText"/>
        <w:rPr>
          <w:sz w:val="16"/>
          <w:szCs w:val="16"/>
        </w:rPr>
      </w:pPr>
    </w:p>
    <w:p w:rsidR="00D94284" w:rsidRDefault="00D94284"/>
    <w:sectPr w:rsidR="00D94284" w:rsidSect="007D431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bel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0BA3"/>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59"/>
    <w:rsid w:val="007D431A"/>
    <w:rsid w:val="00A00B59"/>
    <w:rsid w:val="00D9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1857"/>
  <w15:chartTrackingRefBased/>
  <w15:docId w15:val="{193A0F47-CAA5-4C34-B8AB-6927B4A1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B5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0B59"/>
    <w:rPr>
      <w:sz w:val="22"/>
    </w:rPr>
  </w:style>
  <w:style w:type="character" w:customStyle="1" w:styleId="BodyTextChar">
    <w:name w:val="Body Text Char"/>
    <w:basedOn w:val="DefaultParagraphFont"/>
    <w:link w:val="BodyText"/>
    <w:rsid w:val="00A00B5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2021-01-22T22:15:00Z</dcterms:created>
  <dcterms:modified xsi:type="dcterms:W3CDTF">2021-01-22T22:17:00Z</dcterms:modified>
</cp:coreProperties>
</file>